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77" w:rsidRPr="00A04E77" w:rsidRDefault="00A04E77" w:rsidP="00A04E77">
      <w:pPr>
        <w:spacing w:line="300" w:lineRule="auto"/>
        <w:ind w:right="-1" w:firstLine="644"/>
        <w:jc w:val="both"/>
        <w:rPr>
          <w:i/>
          <w:sz w:val="28"/>
        </w:rPr>
      </w:pPr>
      <w:r w:rsidRPr="00A04E77">
        <w:rPr>
          <w:i/>
          <w:sz w:val="28"/>
        </w:rPr>
        <w:t>О включении в стаж периодов ухода за инвалидом I группы, ребенком-инвалидом до даты регистрации гражданина в качестве застрахованного лица.</w:t>
      </w:r>
    </w:p>
    <w:p w:rsidR="00A04E77" w:rsidRDefault="00A04E77" w:rsidP="00A04E77">
      <w:pPr>
        <w:spacing w:line="300" w:lineRule="auto"/>
        <w:ind w:right="-1" w:firstLine="644"/>
        <w:jc w:val="both"/>
        <w:rPr>
          <w:sz w:val="28"/>
        </w:rPr>
      </w:pPr>
      <w:proofErr w:type="gramStart"/>
      <w:r w:rsidRPr="00F37827">
        <w:rPr>
          <w:sz w:val="28"/>
        </w:rPr>
        <w:t xml:space="preserve">Пунктом 27 Правил подсчета и подтверждения страхового стажа для установления трудовых пенсий, утвержденных постановлением Правительства Российской Федерации от 24.07.2002 № 555 (далее – Правила), определено, что </w:t>
      </w:r>
      <w:r>
        <w:rPr>
          <w:sz w:val="28"/>
        </w:rPr>
        <w:t>п</w:t>
      </w:r>
      <w:r w:rsidRPr="00F37827">
        <w:rPr>
          <w:sz w:val="28"/>
        </w:rPr>
        <w:t xml:space="preserve">ериод ухода, осуществляемого трудоспособным лицом за инвалидом I группы, ребенком-инвалидом в возрасте до 18 лет или за лицом, достигшим возраста 80 лет, </w:t>
      </w:r>
      <w:r w:rsidRPr="00664969">
        <w:rPr>
          <w:sz w:val="28"/>
        </w:rPr>
        <w:t>засчитывается в страховой стаж решением органа,</w:t>
      </w:r>
      <w:r w:rsidRPr="00F37827">
        <w:rPr>
          <w:sz w:val="28"/>
        </w:rPr>
        <w:t xml:space="preserve"> осуществляющего пенсионное обеспечение, по месту жительства лица, за</w:t>
      </w:r>
      <w:proofErr w:type="gramEnd"/>
      <w:r w:rsidRPr="00F37827">
        <w:rPr>
          <w:sz w:val="28"/>
        </w:rPr>
        <w:t xml:space="preserve"> которым осуществляется уход, принимаемым на основании заявления трудоспособного лица, осуществляющего уход, по форме согласно </w:t>
      </w:r>
      <w:hyperlink r:id="rId4" w:history="1">
        <w:r w:rsidRPr="00F37827">
          <w:rPr>
            <w:sz w:val="28"/>
          </w:rPr>
          <w:t xml:space="preserve">приложению </w:t>
        </w:r>
        <w:r>
          <w:rPr>
            <w:sz w:val="28"/>
          </w:rPr>
          <w:t>№</w:t>
        </w:r>
        <w:r w:rsidRPr="00F37827">
          <w:rPr>
            <w:sz w:val="28"/>
          </w:rPr>
          <w:t xml:space="preserve"> 3</w:t>
        </w:r>
      </w:hyperlink>
      <w:r w:rsidRPr="00F37827">
        <w:rPr>
          <w:sz w:val="28"/>
        </w:rPr>
        <w:t xml:space="preserve"> </w:t>
      </w:r>
      <w:r>
        <w:rPr>
          <w:sz w:val="28"/>
        </w:rPr>
        <w:t xml:space="preserve">к названным Правилам </w:t>
      </w:r>
      <w:r w:rsidRPr="00F37827">
        <w:rPr>
          <w:sz w:val="28"/>
        </w:rPr>
        <w:t>и документов, удостоверяющих факт и продолжительность нахождения на инвалидности (для инвалидов I группы и детей-инвалидов), а также возраст (для престарелых и детей-инвалидов) лица, за которым осуществляется уход.</w:t>
      </w:r>
    </w:p>
    <w:p w:rsidR="00A04E77" w:rsidRPr="00C05E62" w:rsidRDefault="00A04E77" w:rsidP="00A04E77">
      <w:pPr>
        <w:spacing w:line="300" w:lineRule="auto"/>
        <w:ind w:right="-1" w:firstLine="644"/>
        <w:jc w:val="both"/>
        <w:rPr>
          <w:sz w:val="28"/>
        </w:rPr>
      </w:pPr>
      <w:r w:rsidRPr="00C05E62">
        <w:rPr>
          <w:sz w:val="28"/>
        </w:rPr>
        <w:t>При раздельном проживании трудоспособного лица, осуществляющего уход, и лица, за которым осуществляется уход, помимо перечисленных документов представляется письменное подтверждение лица, за которым осуществляется (осуществлялся) уход, или его законного представителя, о том, что за ним в действительности осуществлялся уход, указываются фамилия, имя, отчество лица, осуществлявшего уход, и период ухода. При невозможности получения указанного письменного подтверждения (ввиду смерти, состояния здоровья) соответствующее письменное подтверждение может быть представлено членами семьи лица, за которым осуществляется (осуществлялся) уход. Фактические обстоятельства осуществления ухода могут быть подтверждены актом обследования органа, осуществляющего пенсионное обеспечение.</w:t>
      </w:r>
    </w:p>
    <w:p w:rsidR="00A04E77" w:rsidRDefault="00A04E77" w:rsidP="00A04E77">
      <w:pPr>
        <w:spacing w:line="300" w:lineRule="auto"/>
        <w:ind w:right="-1" w:firstLine="644"/>
        <w:jc w:val="both"/>
        <w:rPr>
          <w:sz w:val="28"/>
        </w:rPr>
      </w:pPr>
      <w:r w:rsidRPr="00C05E62">
        <w:rPr>
          <w:sz w:val="28"/>
        </w:rPr>
        <w:t xml:space="preserve">Факт и продолжительность нахождения на инвалидности подтверждаются </w:t>
      </w:r>
      <w:hyperlink r:id="rId5" w:history="1">
        <w:r w:rsidRPr="00C05E62">
          <w:rPr>
            <w:sz w:val="28"/>
          </w:rPr>
          <w:t>выпиской</w:t>
        </w:r>
      </w:hyperlink>
      <w:r w:rsidRPr="00C05E62">
        <w:rPr>
          <w:sz w:val="28"/>
        </w:rPr>
        <w:t xml:space="preserve"> из акта освидетельствования гражданина, признанного инвалидом, выдаваемой федеральными учреждениями медико-социальной экспертизы.</w:t>
      </w:r>
    </w:p>
    <w:p w:rsidR="00A04E77" w:rsidRDefault="00A04E77" w:rsidP="00A04E77">
      <w:pPr>
        <w:spacing w:line="300" w:lineRule="auto"/>
        <w:ind w:right="-1" w:firstLine="644"/>
        <w:jc w:val="both"/>
        <w:rPr>
          <w:sz w:val="28"/>
        </w:rPr>
      </w:pPr>
    </w:p>
    <w:p w:rsidR="00A04E77" w:rsidRDefault="00A04E77" w:rsidP="00A04E77">
      <w:pPr>
        <w:spacing w:line="300" w:lineRule="auto"/>
        <w:ind w:right="-1" w:firstLine="644"/>
        <w:jc w:val="both"/>
        <w:rPr>
          <w:sz w:val="28"/>
        </w:rPr>
      </w:pPr>
    </w:p>
    <w:p w:rsidR="00A04E77" w:rsidRPr="00C05E62" w:rsidRDefault="00A04E77" w:rsidP="00A04E77">
      <w:pPr>
        <w:spacing w:line="300" w:lineRule="auto"/>
        <w:ind w:right="-1" w:firstLine="644"/>
        <w:jc w:val="both"/>
        <w:rPr>
          <w:sz w:val="28"/>
        </w:rPr>
      </w:pPr>
    </w:p>
    <w:p w:rsidR="00A04E77" w:rsidRPr="00A04E77" w:rsidRDefault="00A04E77" w:rsidP="00A04E77">
      <w:pPr>
        <w:spacing w:before="120" w:line="288" w:lineRule="auto"/>
        <w:ind w:firstLine="720"/>
        <w:jc w:val="both"/>
        <w:rPr>
          <w:i/>
          <w:sz w:val="28"/>
          <w:szCs w:val="24"/>
          <w:lang w:eastAsia="ru-RU"/>
        </w:rPr>
      </w:pPr>
      <w:r w:rsidRPr="00A04E77">
        <w:rPr>
          <w:i/>
          <w:sz w:val="28"/>
          <w:szCs w:val="24"/>
          <w:lang w:eastAsia="ru-RU"/>
        </w:rPr>
        <w:lastRenderedPageBreak/>
        <w:t>О подтверждении иных периодов после регистрации гражданина в качестве застрахованного лица.</w:t>
      </w:r>
    </w:p>
    <w:p w:rsidR="00A04E77" w:rsidRPr="00392689" w:rsidRDefault="00A04E77" w:rsidP="00A04E77">
      <w:pPr>
        <w:spacing w:line="288" w:lineRule="auto"/>
        <w:ind w:firstLine="720"/>
        <w:jc w:val="both"/>
        <w:rPr>
          <w:sz w:val="28"/>
          <w:szCs w:val="24"/>
          <w:lang w:eastAsia="ru-RU"/>
        </w:rPr>
      </w:pPr>
      <w:r w:rsidRPr="00392689">
        <w:rPr>
          <w:sz w:val="28"/>
          <w:szCs w:val="24"/>
          <w:lang w:eastAsia="ru-RU"/>
        </w:rPr>
        <w:t>Согласн</w:t>
      </w:r>
      <w:r>
        <w:rPr>
          <w:sz w:val="28"/>
          <w:szCs w:val="24"/>
          <w:lang w:eastAsia="ru-RU"/>
        </w:rPr>
        <w:t>о положениям пункта 2 статьи 13 Федерального закона от </w:t>
      </w:r>
      <w:r w:rsidRPr="00392689">
        <w:rPr>
          <w:sz w:val="28"/>
          <w:szCs w:val="24"/>
          <w:lang w:eastAsia="ru-RU"/>
        </w:rPr>
        <w:t xml:space="preserve">17.12.2001 № 173-ФЗ «О трудовых пенсиях в Российской Федерации», пункта 4 Правил при подсчете страхового стажа иные периоды, которые предусмотрены </w:t>
      </w:r>
      <w:hyperlink r:id="rId6" w:history="1">
        <w:r w:rsidRPr="00392689">
          <w:rPr>
            <w:sz w:val="28"/>
            <w:szCs w:val="24"/>
            <w:lang w:eastAsia="ru-RU"/>
          </w:rPr>
          <w:t>статьей</w:t>
        </w:r>
      </w:hyperlink>
      <w:r w:rsidRPr="00392689">
        <w:rPr>
          <w:sz w:val="28"/>
          <w:szCs w:val="24"/>
          <w:lang w:eastAsia="ru-RU"/>
        </w:rPr>
        <w:t xml:space="preserve"> </w:t>
      </w:r>
      <w:hyperlink r:id="rId7" w:history="1">
        <w:r w:rsidRPr="00392689">
          <w:rPr>
            <w:sz w:val="28"/>
            <w:szCs w:val="24"/>
            <w:lang w:eastAsia="ru-RU"/>
          </w:rPr>
          <w:t>11</w:t>
        </w:r>
      </w:hyperlink>
      <w:r w:rsidRPr="00392689">
        <w:rPr>
          <w:sz w:val="28"/>
          <w:szCs w:val="24"/>
          <w:lang w:eastAsia="ru-RU"/>
        </w:rPr>
        <w:t xml:space="preserve"> указанного Федерального закона, после регистрации гражданина в качестве застрахованного лица в соответствии с Федеральным </w:t>
      </w:r>
      <w:hyperlink r:id="rId8" w:history="1">
        <w:r w:rsidRPr="00392689">
          <w:rPr>
            <w:sz w:val="28"/>
            <w:szCs w:val="24"/>
            <w:lang w:eastAsia="ru-RU"/>
          </w:rPr>
          <w:t>законом</w:t>
        </w:r>
      </w:hyperlink>
      <w:r w:rsidRPr="00392689">
        <w:rPr>
          <w:sz w:val="28"/>
          <w:szCs w:val="24"/>
          <w:lang w:eastAsia="ru-RU"/>
        </w:rPr>
        <w:t xml:space="preserve">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w:t>
      </w:r>
    </w:p>
    <w:p w:rsidR="00A04E77" w:rsidRPr="00392689" w:rsidRDefault="00A04E77" w:rsidP="00A04E77">
      <w:pPr>
        <w:spacing w:line="288" w:lineRule="auto"/>
        <w:ind w:firstLine="720"/>
        <w:jc w:val="both"/>
        <w:rPr>
          <w:sz w:val="28"/>
          <w:szCs w:val="24"/>
          <w:lang w:eastAsia="ru-RU"/>
        </w:rPr>
      </w:pPr>
      <w:proofErr w:type="gramStart"/>
      <w:r w:rsidRPr="00392689">
        <w:rPr>
          <w:sz w:val="28"/>
          <w:szCs w:val="24"/>
          <w:lang w:eastAsia="ru-RU"/>
        </w:rPr>
        <w:t xml:space="preserve">Статьей 12 Федерального закона от 01.04.1996 № 27-ФЗ «Об индивидуальном (персонифицированном) учете в системе обязательного пенсионного страхования» определено, что граждане, имеющие право на зачет в страховой стаж иных периодов в соответствии с Федеральным </w:t>
      </w:r>
      <w:hyperlink r:id="rId9" w:history="1">
        <w:r w:rsidRPr="00392689">
          <w:rPr>
            <w:sz w:val="28"/>
            <w:szCs w:val="24"/>
            <w:lang w:eastAsia="ru-RU"/>
          </w:rPr>
          <w:t>законом</w:t>
        </w:r>
      </w:hyperlink>
      <w:r>
        <w:rPr>
          <w:sz w:val="28"/>
          <w:szCs w:val="24"/>
          <w:lang w:eastAsia="ru-RU"/>
        </w:rPr>
        <w:t xml:space="preserve"> от 17 </w:t>
      </w:r>
      <w:r w:rsidRPr="00392689">
        <w:rPr>
          <w:sz w:val="28"/>
          <w:szCs w:val="24"/>
          <w:lang w:eastAsia="ru-RU"/>
        </w:rPr>
        <w:t xml:space="preserve">декабря 2001 </w:t>
      </w:r>
      <w:r>
        <w:rPr>
          <w:sz w:val="28"/>
          <w:szCs w:val="24"/>
          <w:lang w:eastAsia="ru-RU"/>
        </w:rPr>
        <w:t xml:space="preserve">г. № 173-ФЗ «О трудовых пенсиях </w:t>
      </w:r>
      <w:r w:rsidRPr="00392689">
        <w:rPr>
          <w:sz w:val="28"/>
          <w:szCs w:val="24"/>
          <w:lang w:eastAsia="ru-RU"/>
        </w:rPr>
        <w:t xml:space="preserve">в Российской Федерации», могут обращаться в органы Пенсионного фонда Российской Федерации для получения </w:t>
      </w:r>
      <w:hyperlink r:id="rId10" w:history="1">
        <w:r w:rsidRPr="00392689">
          <w:rPr>
            <w:sz w:val="28"/>
            <w:szCs w:val="24"/>
            <w:lang w:eastAsia="ru-RU"/>
          </w:rPr>
          <w:t>страхового свидетельства</w:t>
        </w:r>
      </w:hyperlink>
      <w:r w:rsidRPr="00392689">
        <w:rPr>
          <w:sz w:val="28"/>
          <w:szCs w:val="24"/>
          <w:lang w:eastAsia="ru-RU"/>
        </w:rPr>
        <w:t xml:space="preserve"> обязательного пенсионного страхования</w:t>
      </w:r>
      <w:proofErr w:type="gramEnd"/>
      <w:r w:rsidRPr="00392689">
        <w:rPr>
          <w:sz w:val="28"/>
          <w:szCs w:val="24"/>
          <w:lang w:eastAsia="ru-RU"/>
        </w:rPr>
        <w:t xml:space="preserve"> и включения этих периодов в свой индивидуальный лицевой счет.</w:t>
      </w:r>
    </w:p>
    <w:p w:rsidR="00A04E77" w:rsidRDefault="00A04E77" w:rsidP="00A04E77">
      <w:pPr>
        <w:spacing w:line="288" w:lineRule="auto"/>
        <w:ind w:firstLine="720"/>
        <w:jc w:val="both"/>
        <w:rPr>
          <w:sz w:val="28"/>
          <w:szCs w:val="24"/>
          <w:lang w:eastAsia="ru-RU"/>
        </w:rPr>
      </w:pPr>
      <w:r w:rsidRPr="00392689">
        <w:rPr>
          <w:sz w:val="28"/>
          <w:szCs w:val="24"/>
          <w:lang w:eastAsia="ru-RU"/>
        </w:rPr>
        <w:t>В соответствии с пункт</w:t>
      </w:r>
      <w:r>
        <w:rPr>
          <w:sz w:val="28"/>
          <w:szCs w:val="24"/>
          <w:lang w:eastAsia="ru-RU"/>
        </w:rPr>
        <w:t xml:space="preserve">ом </w:t>
      </w:r>
      <w:r w:rsidRPr="00392689">
        <w:rPr>
          <w:sz w:val="28"/>
          <w:szCs w:val="24"/>
          <w:lang w:eastAsia="ru-RU"/>
        </w:rPr>
        <w:t xml:space="preserve">64 </w:t>
      </w:r>
      <w:hyperlink r:id="rId11" w:history="1">
        <w:proofErr w:type="gramStart"/>
        <w:r w:rsidRPr="00392689">
          <w:rPr>
            <w:sz w:val="28"/>
            <w:szCs w:val="24"/>
            <w:lang w:eastAsia="ru-RU"/>
          </w:rPr>
          <w:t>Инструкци</w:t>
        </w:r>
      </w:hyperlink>
      <w:r w:rsidRPr="00392689">
        <w:rPr>
          <w:sz w:val="28"/>
          <w:szCs w:val="24"/>
          <w:lang w:eastAsia="ru-RU"/>
        </w:rPr>
        <w:t>и</w:t>
      </w:r>
      <w:proofErr w:type="gramEnd"/>
      <w:r w:rsidRPr="00392689">
        <w:rPr>
          <w:sz w:val="28"/>
          <w:szCs w:val="24"/>
          <w:lang w:eastAsia="ru-RU"/>
        </w:rPr>
        <w:t xml:space="preserve"> по заполнению форм документов индивидуального (персонифицированного) учета в системе обязательного пенсионного страхования, утвержденной постановлением Правления ПФР от 31.07.2006 № 192п, </w:t>
      </w:r>
      <w:r w:rsidRPr="00392689">
        <w:rPr>
          <w:sz w:val="28"/>
          <w:szCs w:val="28"/>
          <w:lang w:eastAsia="ru-RU"/>
        </w:rPr>
        <w:t>в случае наличия у застрахованного лица иных периодов деятельности</w:t>
      </w:r>
      <w:r>
        <w:rPr>
          <w:sz w:val="28"/>
          <w:szCs w:val="28"/>
          <w:lang w:eastAsia="ru-RU"/>
        </w:rPr>
        <w:t xml:space="preserve"> после 01.01.2002, засчитываемых в страховой стаж, </w:t>
      </w:r>
      <w:r w:rsidRPr="00392689">
        <w:rPr>
          <w:sz w:val="28"/>
          <w:szCs w:val="24"/>
          <w:lang w:eastAsia="ru-RU"/>
        </w:rPr>
        <w:t xml:space="preserve">указанные периоды включаются в индивидуальный лицевой счет застрахованного лица на основании документа, подготовленного территориальным органом ПФР  «Сведения об иных </w:t>
      </w:r>
      <w:proofErr w:type="gramStart"/>
      <w:r w:rsidRPr="00392689">
        <w:rPr>
          <w:sz w:val="28"/>
          <w:szCs w:val="24"/>
          <w:lang w:eastAsia="ru-RU"/>
        </w:rPr>
        <w:t xml:space="preserve">периодах деятельности застрахованного лица, засчитываемых в страховой стаж» на основании решения территориального органа ПФР о включении в </w:t>
      </w:r>
      <w:r>
        <w:rPr>
          <w:sz w:val="28"/>
          <w:szCs w:val="24"/>
          <w:lang w:eastAsia="ru-RU"/>
        </w:rPr>
        <w:t xml:space="preserve">индивидуальный </w:t>
      </w:r>
      <w:r w:rsidRPr="00392689">
        <w:rPr>
          <w:sz w:val="28"/>
          <w:szCs w:val="24"/>
          <w:lang w:eastAsia="ru-RU"/>
        </w:rPr>
        <w:t xml:space="preserve">лицевой счет застрахованного лица сведений об иных периодах деятельности, засчитываемых в страховой стаж. </w:t>
      </w:r>
      <w:proofErr w:type="gramEnd"/>
    </w:p>
    <w:p w:rsidR="00A04E77" w:rsidRDefault="00A04E77" w:rsidP="00A04E77">
      <w:pPr>
        <w:spacing w:line="288" w:lineRule="auto"/>
        <w:ind w:firstLine="720"/>
        <w:jc w:val="both"/>
        <w:rPr>
          <w:sz w:val="28"/>
          <w:szCs w:val="28"/>
          <w:lang w:eastAsia="ru-RU"/>
        </w:rPr>
      </w:pPr>
      <w:r w:rsidRPr="00392689">
        <w:rPr>
          <w:sz w:val="28"/>
          <w:szCs w:val="24"/>
          <w:lang w:eastAsia="ru-RU"/>
        </w:rPr>
        <w:t>Такое решение принимается</w:t>
      </w:r>
      <w:r>
        <w:rPr>
          <w:sz w:val="28"/>
          <w:szCs w:val="24"/>
          <w:lang w:eastAsia="ru-RU"/>
        </w:rPr>
        <w:t xml:space="preserve"> на </w:t>
      </w:r>
      <w:r w:rsidRPr="00A04E77">
        <w:rPr>
          <w:i/>
          <w:sz w:val="28"/>
          <w:szCs w:val="24"/>
          <w:lang w:eastAsia="ru-RU"/>
        </w:rPr>
        <w:t>основании заявления</w:t>
      </w:r>
      <w:r w:rsidRPr="00392689">
        <w:rPr>
          <w:sz w:val="28"/>
          <w:szCs w:val="24"/>
          <w:lang w:eastAsia="ru-RU"/>
        </w:rPr>
        <w:t xml:space="preserve"> </w:t>
      </w:r>
      <w:r>
        <w:rPr>
          <w:sz w:val="28"/>
          <w:szCs w:val="24"/>
          <w:lang w:eastAsia="ru-RU"/>
        </w:rPr>
        <w:t xml:space="preserve">застрахованного лица и </w:t>
      </w:r>
      <w:r w:rsidRPr="00392689">
        <w:rPr>
          <w:sz w:val="28"/>
          <w:szCs w:val="24"/>
          <w:lang w:eastAsia="ru-RU"/>
        </w:rPr>
        <w:t>документов</w:t>
      </w:r>
      <w:r>
        <w:rPr>
          <w:sz w:val="28"/>
          <w:szCs w:val="24"/>
          <w:lang w:eastAsia="ru-RU"/>
        </w:rPr>
        <w:t xml:space="preserve">, предусмотренных </w:t>
      </w:r>
      <w:r w:rsidRPr="00392689">
        <w:rPr>
          <w:sz w:val="28"/>
          <w:szCs w:val="24"/>
          <w:lang w:eastAsia="ru-RU"/>
        </w:rPr>
        <w:t xml:space="preserve">Правилами </w:t>
      </w:r>
      <w:r>
        <w:rPr>
          <w:sz w:val="28"/>
          <w:szCs w:val="24"/>
          <w:lang w:eastAsia="ru-RU"/>
        </w:rPr>
        <w:t>для подтверждения</w:t>
      </w:r>
      <w:r>
        <w:rPr>
          <w:sz w:val="28"/>
          <w:szCs w:val="28"/>
          <w:lang w:eastAsia="ru-RU"/>
        </w:rPr>
        <w:t xml:space="preserve"> соответствующих</w:t>
      </w:r>
      <w:r w:rsidRPr="00392689">
        <w:rPr>
          <w:sz w:val="28"/>
          <w:szCs w:val="28"/>
          <w:lang w:eastAsia="ru-RU"/>
        </w:rPr>
        <w:t xml:space="preserve"> период</w:t>
      </w:r>
      <w:r>
        <w:rPr>
          <w:sz w:val="28"/>
          <w:szCs w:val="28"/>
          <w:lang w:eastAsia="ru-RU"/>
        </w:rPr>
        <w:t>ов</w:t>
      </w:r>
      <w:r w:rsidRPr="00392689">
        <w:rPr>
          <w:sz w:val="28"/>
          <w:szCs w:val="28"/>
          <w:lang w:eastAsia="ru-RU"/>
        </w:rPr>
        <w:t xml:space="preserve"> до регистрации гражданина в качест</w:t>
      </w:r>
      <w:r>
        <w:rPr>
          <w:sz w:val="28"/>
          <w:szCs w:val="28"/>
          <w:lang w:eastAsia="ru-RU"/>
        </w:rPr>
        <w:t>ве застрахованного лица (раздел </w:t>
      </w:r>
      <w:r w:rsidRPr="00392689">
        <w:rPr>
          <w:sz w:val="28"/>
          <w:szCs w:val="28"/>
          <w:lang w:eastAsia="ru-RU"/>
        </w:rPr>
        <w:t xml:space="preserve">IV </w:t>
      </w:r>
      <w:r>
        <w:rPr>
          <w:sz w:val="28"/>
          <w:szCs w:val="28"/>
          <w:lang w:eastAsia="ru-RU"/>
        </w:rPr>
        <w:t xml:space="preserve">указанных </w:t>
      </w:r>
      <w:r w:rsidRPr="00392689">
        <w:rPr>
          <w:sz w:val="28"/>
          <w:szCs w:val="28"/>
          <w:lang w:eastAsia="ru-RU"/>
        </w:rPr>
        <w:t>Правил).</w:t>
      </w:r>
      <w:r>
        <w:rPr>
          <w:sz w:val="28"/>
          <w:szCs w:val="28"/>
          <w:lang w:eastAsia="ru-RU"/>
        </w:rPr>
        <w:t xml:space="preserve"> </w:t>
      </w:r>
    </w:p>
    <w:p w:rsidR="00F034C4" w:rsidRDefault="00F034C4"/>
    <w:sectPr w:rsidR="00F034C4" w:rsidSect="00F03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E77"/>
    <w:rsid w:val="00A04E77"/>
    <w:rsid w:val="00B2343A"/>
    <w:rsid w:val="00F03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E7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DDE6B43621FE06B589ED7CF0646DE95514C42E1691366B23A2C2D883K7e7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2DDE6B43621FE06B589ED7CF0646DE95514C42D1E9F366B23A2C2D88377121FC49681B34645250AK2eF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2DDE6B43621FE06B589ED7CF0646DE95514C42D1E9F366B23A2C2D88377121FC49681B346452505K2e4J" TargetMode="External"/><Relationship Id="rId11" Type="http://schemas.openxmlformats.org/officeDocument/2006/relationships/hyperlink" Target="consultantplus://offline/ref=1963603B6933F8B8253673BDC13C74E8E9519C2FA6197183966B13F5B86E24C1C921A8F7B397B72AUBF1K" TargetMode="External"/><Relationship Id="rId5" Type="http://schemas.openxmlformats.org/officeDocument/2006/relationships/hyperlink" Target="consultantplus://offline/ref=6DF8ECE32242110933CC79E18D4F6E73C0A702B8A4D11E02F3D299F3DC7DE98D413E5BBB07E98460h3pDG" TargetMode="External"/><Relationship Id="rId10" Type="http://schemas.openxmlformats.org/officeDocument/2006/relationships/hyperlink" Target="consultantplus://offline/ref=0B0E4FD2B466F461BCD9EADC764C0BFBEADF18A5108B572D20605A42A3A40DB3319985F7620955D6L1pFJ" TargetMode="External"/><Relationship Id="rId4" Type="http://schemas.openxmlformats.org/officeDocument/2006/relationships/hyperlink" Target="consultantplus://offline/ref=4489E57DF83D207F2F354D5D35E4982DA22C06AD54F8A0FDFD896F22F864BC3EDBBEA7FEB1681452CFPBK" TargetMode="External"/><Relationship Id="rId9" Type="http://schemas.openxmlformats.org/officeDocument/2006/relationships/hyperlink" Target="consultantplus://offline/ref=0B0E4FD2B466F461BCD9EADC764C0BFBE3DA12A017820A2728395640A4AB52A436D089F662095DLDp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1502</dc:creator>
  <cp:keywords/>
  <dc:description/>
  <cp:lastModifiedBy>1502</cp:lastModifiedBy>
  <cp:revision>2</cp:revision>
  <dcterms:created xsi:type="dcterms:W3CDTF">2014-10-08T07:08:00Z</dcterms:created>
  <dcterms:modified xsi:type="dcterms:W3CDTF">2014-10-08T07:13:00Z</dcterms:modified>
</cp:coreProperties>
</file>